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7362CB3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 Meeting </w:t>
      </w:r>
      <w:r>
        <w:rPr>
          <w:bCs/>
          <w:noProof w:val="0"/>
          <w:sz w:val="24"/>
          <w:szCs w:val="24"/>
        </w:rPr>
        <w:t>#</w:t>
      </w:r>
      <w:r w:rsidR="0094073D">
        <w:rPr>
          <w:bCs/>
          <w:noProof w:val="0"/>
          <w:sz w:val="24"/>
          <w:szCs w:val="24"/>
        </w:rPr>
        <w:t>93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hyperlink r:id="rId12" w:history="1">
        <w:r w:rsidR="002F7370">
          <w:rPr>
            <w:rStyle w:val="Hyperlink"/>
            <w:bCs/>
            <w:noProof w:val="0"/>
            <w:sz w:val="24"/>
            <w:szCs w:val="24"/>
          </w:rPr>
          <w:t>RP-212169</w:t>
        </w:r>
      </w:hyperlink>
    </w:p>
    <w:p w14:paraId="11776FA6" w14:textId="0D0B13A3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94073D">
        <w:rPr>
          <w:rFonts w:eastAsia="SimSun"/>
          <w:bCs/>
          <w:sz w:val="24"/>
          <w:szCs w:val="24"/>
          <w:lang w:eastAsia="zh-CN"/>
        </w:rPr>
        <w:t>13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 w:rsidR="00B606E6">
        <w:rPr>
          <w:rFonts w:eastAsia="SimSun"/>
          <w:bCs/>
          <w:sz w:val="24"/>
          <w:szCs w:val="24"/>
          <w:lang w:eastAsia="zh-CN"/>
        </w:rPr>
        <w:t>1</w:t>
      </w:r>
      <w:r w:rsidR="0094073D">
        <w:rPr>
          <w:rFonts w:eastAsia="SimSun"/>
          <w:bCs/>
          <w:sz w:val="24"/>
          <w:szCs w:val="24"/>
          <w:lang w:eastAsia="zh-CN"/>
        </w:rPr>
        <w:t>7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94073D">
        <w:rPr>
          <w:rFonts w:eastAsia="SimSun"/>
          <w:bCs/>
          <w:sz w:val="24"/>
          <w:szCs w:val="24"/>
          <w:lang w:eastAsia="zh-CN"/>
        </w:rPr>
        <w:t>September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3E2A037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4073D">
        <w:rPr>
          <w:rFonts w:cs="Arial"/>
          <w:b/>
          <w:bCs/>
          <w:sz w:val="24"/>
        </w:rPr>
        <w:t>9.9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29160C5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A2D69">
        <w:rPr>
          <w:rFonts w:ascii="Arial" w:hAnsi="Arial" w:cs="Arial"/>
          <w:b/>
          <w:bCs/>
          <w:sz w:val="24"/>
        </w:rPr>
        <w:t>Resolving the band n77 US extension</w:t>
      </w:r>
    </w:p>
    <w:p w14:paraId="1F147C23" w14:textId="545C8A1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4073D">
        <w:rPr>
          <w:rFonts w:ascii="Arial" w:hAnsi="Arial" w:cs="Arial"/>
          <w:b/>
          <w:bCs/>
          <w:sz w:val="24"/>
        </w:rPr>
        <w:t>NR_RF_FR1-Core 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20DF014" w14:textId="4E1B32D4" w:rsidR="00FB2705" w:rsidRDefault="00FB2705" w:rsidP="00FB2705">
      <w:r>
        <w:t xml:space="preserve">During RAN#92e, the topic of band n77 extension in the US for the frequency range 3.45-3.55 GHz (often referred to as the "DoD band", despite this moniker being slightly inaccurate as the US DoD frequency ranges cover more than just 3.45-3.55 GHz) was discussed, with the following proposals agreed (as per outcome of </w:t>
      </w:r>
      <w:hyperlink r:id="rId13" w:history="1">
        <w:r w:rsidR="002F7370">
          <w:rPr>
            <w:rStyle w:val="Hyperlink"/>
          </w:rPr>
          <w:t>RP-211587</w:t>
        </w:r>
      </w:hyperlink>
      <w:r>
        <w:t>):</w:t>
      </w:r>
    </w:p>
    <w:p w14:paraId="7A16ACDD" w14:textId="77777777" w:rsidR="00FB2705" w:rsidRDefault="00FB2705" w:rsidP="00FB2705">
      <w:pPr>
        <w:pStyle w:val="ListParagraph"/>
        <w:numPr>
          <w:ilvl w:val="0"/>
          <w:numId w:val="8"/>
        </w:numPr>
        <w:overflowPunct w:val="0"/>
        <w:autoSpaceDE w:val="0"/>
        <w:autoSpaceDN w:val="0"/>
        <w:spacing w:after="180" w:line="240" w:lineRule="auto"/>
        <w:rPr>
          <w:i/>
          <w:iCs/>
        </w:rPr>
      </w:pPr>
      <w:r>
        <w:rPr>
          <w:i/>
          <w:iCs/>
        </w:rPr>
        <w:t>RAN4 focuses on the necessary updates to RAN4 requirements and leave signaling work, if any, to RAN2.</w:t>
      </w:r>
    </w:p>
    <w:p w14:paraId="52F2A487" w14:textId="77777777" w:rsidR="00FB2705" w:rsidRDefault="00FB2705" w:rsidP="00FB2705">
      <w:pPr>
        <w:pStyle w:val="ListParagraph"/>
        <w:numPr>
          <w:ilvl w:val="0"/>
          <w:numId w:val="8"/>
        </w:numPr>
        <w:overflowPunct w:val="0"/>
        <w:autoSpaceDE w:val="0"/>
        <w:autoSpaceDN w:val="0"/>
        <w:spacing w:after="180" w:line="240" w:lineRule="auto"/>
        <w:rPr>
          <w:i/>
          <w:iCs/>
          <w:sz w:val="22"/>
          <w:szCs w:val="22"/>
        </w:rPr>
      </w:pPr>
      <w:r>
        <w:rPr>
          <w:i/>
          <w:iCs/>
        </w:rPr>
        <w:t>RAN2 focuses on signaling aspects, with an aim to ensure the network can properly deal with legacy n77 UEs that do not support 3.45-3.55 GHz operation in US</w:t>
      </w:r>
    </w:p>
    <w:p w14:paraId="419EADD4" w14:textId="77777777" w:rsidR="00FB2705" w:rsidRDefault="00FB2705" w:rsidP="00FB2705">
      <w:pPr>
        <w:pStyle w:val="ListParagraph"/>
        <w:numPr>
          <w:ilvl w:val="0"/>
          <w:numId w:val="8"/>
        </w:numPr>
        <w:overflowPunct w:val="0"/>
        <w:autoSpaceDE w:val="0"/>
        <w:autoSpaceDN w:val="0"/>
        <w:spacing w:after="180" w:line="240" w:lineRule="auto"/>
        <w:rPr>
          <w:i/>
          <w:iCs/>
        </w:rPr>
      </w:pPr>
      <w:r>
        <w:rPr>
          <w:i/>
          <w:iCs/>
        </w:rPr>
        <w:t>RAN tasks RAN4/2 to complete the required work in Aug. and report back to RAN#93-e</w:t>
      </w:r>
    </w:p>
    <w:p w14:paraId="7F7F6F3C" w14:textId="77777777" w:rsidR="00FB2705" w:rsidRDefault="00FB2705" w:rsidP="00FB2705">
      <w:pPr>
        <w:pStyle w:val="ListParagraph"/>
        <w:numPr>
          <w:ilvl w:val="0"/>
          <w:numId w:val="8"/>
        </w:numPr>
        <w:overflowPunct w:val="0"/>
        <w:autoSpaceDE w:val="0"/>
        <w:autoSpaceDN w:val="0"/>
        <w:spacing w:after="180" w:line="240" w:lineRule="auto"/>
        <w:rPr>
          <w:i/>
          <w:iCs/>
        </w:rPr>
      </w:pPr>
      <w:r>
        <w:rPr>
          <w:i/>
          <w:iCs/>
        </w:rPr>
        <w:t>RAN4 chair is kindly asked to use an appropriate agenda to facilitate the work in Aug. meeting, i.e., R16 maintenance, R16 TEI, etc.</w:t>
      </w:r>
    </w:p>
    <w:p w14:paraId="096BFBEE" w14:textId="418E4B15" w:rsidR="00FB2705" w:rsidRDefault="00FB2705" w:rsidP="00FB2705">
      <w:r>
        <w:t>RAN2#115e and RAN4#100e both discussed the topic, with the following conclusions:</w:t>
      </w:r>
    </w:p>
    <w:p w14:paraId="63E65BDE" w14:textId="05B16ADC" w:rsidR="00FB2705" w:rsidRDefault="00FB2705" w:rsidP="00FB2705">
      <w:pPr>
        <w:pStyle w:val="B1"/>
      </w:pPr>
      <w:r>
        <w:t>-</w:t>
      </w:r>
      <w:r>
        <w:tab/>
      </w:r>
      <w:r w:rsidRPr="00FB2705">
        <w:rPr>
          <w:b/>
          <w:bCs/>
        </w:rPr>
        <w:t xml:space="preserve">RAN2#115e: </w:t>
      </w:r>
      <w:r>
        <w:t>Agreed that signalling is needed to distinguish UEs supporting and not supporting the extended frequency range in the US, and technically endorsed the CRs</w:t>
      </w:r>
      <w:r w:rsidRPr="00FB2705">
        <w:t xml:space="preserve"> in </w:t>
      </w:r>
      <w:hyperlink r:id="rId14" w:history="1">
        <w:r w:rsidR="002F7370">
          <w:rPr>
            <w:rStyle w:val="Hyperlink"/>
          </w:rPr>
          <w:t>R2-2109182</w:t>
        </w:r>
      </w:hyperlink>
      <w:r w:rsidRPr="00FB2705">
        <w:t xml:space="preserve">, </w:t>
      </w:r>
      <w:hyperlink r:id="rId15" w:history="1">
        <w:r w:rsidR="002F7370">
          <w:rPr>
            <w:rStyle w:val="Hyperlink"/>
          </w:rPr>
          <w:t>R2-2109183</w:t>
        </w:r>
      </w:hyperlink>
      <w:r w:rsidRPr="00FB2705">
        <w:t xml:space="preserve">, </w:t>
      </w:r>
      <w:hyperlink r:id="rId16" w:history="1">
        <w:r w:rsidR="002F7370">
          <w:rPr>
            <w:rStyle w:val="Hyperlink"/>
          </w:rPr>
          <w:t>R2-2109184</w:t>
        </w:r>
      </w:hyperlink>
      <w:r w:rsidRPr="00FB2705">
        <w:t xml:space="preserve"> and </w:t>
      </w:r>
      <w:hyperlink r:id="rId17" w:history="1">
        <w:r w:rsidR="002F7370">
          <w:rPr>
            <w:rStyle w:val="Hyperlink"/>
          </w:rPr>
          <w:t>R2-2109185</w:t>
        </w:r>
      </w:hyperlink>
      <w:r>
        <w:t xml:space="preserve">. An LS was also sent to RAN4 and RAN in </w:t>
      </w:r>
      <w:hyperlink r:id="rId18" w:history="1">
        <w:r w:rsidR="002F7370">
          <w:rPr>
            <w:rStyle w:val="Hyperlink"/>
          </w:rPr>
          <w:t>R2-2109223</w:t>
        </w:r>
      </w:hyperlink>
      <w:r>
        <w:t xml:space="preserve"> to inform of this decision and to request RAN4 to define an NS-value to prevent IDLE mode UEs not supporting the extended band n77 in the US from camping on the cells using that frequency range.</w:t>
      </w:r>
    </w:p>
    <w:p w14:paraId="370D718C" w14:textId="438FBE9D" w:rsidR="00FB2705" w:rsidRDefault="00FB2705" w:rsidP="00FB2705">
      <w:pPr>
        <w:pStyle w:val="B1"/>
      </w:pPr>
      <w:r>
        <w:t>-</w:t>
      </w:r>
      <w:r>
        <w:tab/>
      </w:r>
      <w:r w:rsidRPr="00FB2705">
        <w:rPr>
          <w:b/>
          <w:bCs/>
        </w:rPr>
        <w:t>RAN4#100e:</w:t>
      </w:r>
      <w:r>
        <w:t xml:space="preserve"> Agreed to the WF </w:t>
      </w:r>
      <w:hyperlink r:id="rId19" w:history="1">
        <w:r w:rsidR="002F7370">
          <w:rPr>
            <w:rStyle w:val="Hyperlink"/>
          </w:rPr>
          <w:t>R4-2115080</w:t>
        </w:r>
      </w:hyperlink>
      <w:r>
        <w:t xml:space="preserve">, which meant that the CRs </w:t>
      </w:r>
      <w:hyperlink r:id="rId20" w:history="1">
        <w:r w:rsidR="002F7370">
          <w:rPr>
            <w:rStyle w:val="Hyperlink"/>
          </w:rPr>
          <w:t>R4-2112050</w:t>
        </w:r>
      </w:hyperlink>
      <w:r>
        <w:t xml:space="preserve"> and </w:t>
      </w:r>
      <w:hyperlink r:id="rId21" w:history="1">
        <w:r w:rsidR="002F7370">
          <w:rPr>
            <w:rStyle w:val="Hyperlink"/>
          </w:rPr>
          <w:t>R4-2115112</w:t>
        </w:r>
      </w:hyperlink>
      <w:r>
        <w:t xml:space="preserve"> were agreed to </w:t>
      </w:r>
      <w:hyperlink r:id="rId22" w:history="1">
        <w:r w:rsidR="00B32923" w:rsidRPr="00B32923">
          <w:rPr>
            <w:rStyle w:val="Hyperlink"/>
          </w:rPr>
          <w:t>TS38.101-1</w:t>
        </w:r>
      </w:hyperlink>
      <w:r w:rsidR="00B32923">
        <w:t xml:space="preserve"> </w:t>
      </w:r>
      <w:r>
        <w:t xml:space="preserve">based on the modified n77 definition for the US. However, RAN4 was not able to conclude on CRs for adding an NS-value (although proposd b the email discussion outcome </w:t>
      </w:r>
      <w:hyperlink r:id="rId23" w:history="1">
        <w:r w:rsidR="002F7370">
          <w:rPr>
            <w:rStyle w:val="Hyperlink"/>
          </w:rPr>
          <w:t>R4-2115005</w:t>
        </w:r>
      </w:hyperlink>
      <w:r>
        <w:t>).</w:t>
      </w:r>
    </w:p>
    <w:p w14:paraId="48E0C835" w14:textId="49A81C2C" w:rsidR="00FB2705" w:rsidRDefault="00FB2705" w:rsidP="00FB2705">
      <w:pPr>
        <w:pStyle w:val="B1"/>
        <w:ind w:left="0" w:firstLine="0"/>
      </w:pPr>
      <w:r>
        <w:t>Hence, it seems it would be RAN#93e needs to resolve this matter and we present the proposed way forward in this document.</w:t>
      </w:r>
    </w:p>
    <w:p w14:paraId="4F547731" w14:textId="1AA62990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FB2705">
        <w:t>Way forward with band n77 in the US</w:t>
      </w:r>
    </w:p>
    <w:p w14:paraId="27A88860" w14:textId="41D6864A" w:rsidR="00D9550B" w:rsidRDefault="00FB2705" w:rsidP="00D9550B">
      <w:r>
        <w:t>First, we would note that both the RAN2 and RAN4 agreements are compatible: Both enalbe the use of the frequency range 3.45-3.55 GHz in specifications. Apart from finally agreeing to the CRs, it seems only one aspect is missing:</w:t>
      </w:r>
      <w:r w:rsidR="00D9550B">
        <w:t xml:space="preserve"> Adding a new NS-value to RAN4 specifications. We think this is a simple matter as such, and not even a very technically challenging one: RAN#93e can approve the 1) CRs endorsed in RAN2 (or their revised versions in </w:t>
      </w:r>
      <w:hyperlink r:id="rId24" w:history="1">
        <w:r w:rsidR="002F7370">
          <w:rPr>
            <w:rStyle w:val="Hyperlink"/>
          </w:rPr>
          <w:t>RP-210220</w:t>
        </w:r>
      </w:hyperlink>
      <w:r w:rsidR="00D9550B">
        <w:t xml:space="preserve">8, </w:t>
      </w:r>
      <w:hyperlink r:id="rId25" w:history="1">
        <w:r w:rsidR="002F7370">
          <w:rPr>
            <w:rStyle w:val="Hyperlink"/>
          </w:rPr>
          <w:t>RP-210220</w:t>
        </w:r>
      </w:hyperlink>
      <w:r w:rsidR="00D9550B">
        <w:t xml:space="preserve">9, </w:t>
      </w:r>
      <w:hyperlink r:id="rId26" w:history="1">
        <w:r w:rsidR="002F7370">
          <w:rPr>
            <w:rStyle w:val="Hyperlink"/>
          </w:rPr>
          <w:t>RP-210221</w:t>
        </w:r>
      </w:hyperlink>
      <w:r w:rsidR="00D9550B">
        <w:t xml:space="preserve">0, </w:t>
      </w:r>
      <w:hyperlink r:id="rId27" w:history="1">
        <w:r w:rsidR="002F7370">
          <w:rPr>
            <w:rStyle w:val="Hyperlink"/>
          </w:rPr>
          <w:t>RP-210221</w:t>
        </w:r>
      </w:hyperlink>
      <w:r w:rsidR="00D9550B">
        <w:t xml:space="preserve">1), 2) CRs agreed in RAN4, and 3) company CRs adding the new NS-value to RAN4 specifications (i.e. </w:t>
      </w:r>
      <w:hyperlink r:id="rId28" w:history="1">
        <w:r w:rsidR="002F7370">
          <w:rPr>
            <w:rStyle w:val="Hyperlink"/>
          </w:rPr>
          <w:t>RP-212212</w:t>
        </w:r>
      </w:hyperlink>
      <w:r w:rsidR="00D9550B">
        <w:t xml:space="preserve">, </w:t>
      </w:r>
      <w:hyperlink r:id="rId29" w:history="1">
        <w:r w:rsidR="002F7370">
          <w:rPr>
            <w:rStyle w:val="Hyperlink"/>
          </w:rPr>
          <w:t>RP-212213</w:t>
        </w:r>
      </w:hyperlink>
      <w:r w:rsidR="00D9550B">
        <w:t>).</w:t>
      </w:r>
    </w:p>
    <w:p w14:paraId="4456733D" w14:textId="36F6C602" w:rsidR="00D9550B" w:rsidRDefault="00D9550B" w:rsidP="00D9550B">
      <w:r w:rsidRPr="00D9550B">
        <w:rPr>
          <w:b/>
          <w:bCs/>
        </w:rPr>
        <w:t>Observation 1:</w:t>
      </w:r>
      <w:r>
        <w:t xml:space="preserve"> The RAN2#115e and RAN4#100e agreements are compatible with each other and only lack the addition of an NS-value to band n77.</w:t>
      </w:r>
    </w:p>
    <w:p w14:paraId="27CBF67A" w14:textId="1E9DCA60" w:rsidR="00D9550B" w:rsidRDefault="00D9550B" w:rsidP="00D9550B">
      <w:r w:rsidRPr="00D9550B">
        <w:rPr>
          <w:b/>
          <w:bCs/>
        </w:rPr>
        <w:t>Proposal 1:</w:t>
      </w:r>
      <w:r>
        <w:t xml:space="preserve"> RAN to resolve the n77 extension in the US by approving the with company contributed CRs that add the capability signalling to LTE and NR along with NS-value to </w:t>
      </w:r>
      <w:hyperlink r:id="rId30" w:history="1">
        <w:r w:rsidR="00B32923" w:rsidRPr="00B32923">
          <w:rPr>
            <w:rStyle w:val="Hyperlink"/>
          </w:rPr>
          <w:t>TS38.101-1</w:t>
        </w:r>
      </w:hyperlink>
      <w:r>
        <w:t>.</w:t>
      </w:r>
    </w:p>
    <w:p w14:paraId="3416FA7E" w14:textId="3EE728A6" w:rsidR="00D9550B" w:rsidRDefault="00D9550B" w:rsidP="00D9550B">
      <w:r>
        <w:t xml:space="preserve">Such CRs can be found in </w:t>
      </w:r>
      <w:hyperlink r:id="rId31" w:history="1">
        <w:r w:rsidR="002F7370">
          <w:rPr>
            <w:rStyle w:val="Hyperlink"/>
          </w:rPr>
          <w:t>RP-210220</w:t>
        </w:r>
      </w:hyperlink>
      <w:r>
        <w:t xml:space="preserve">8, </w:t>
      </w:r>
      <w:hyperlink r:id="rId32" w:history="1">
        <w:r w:rsidR="002F7370">
          <w:rPr>
            <w:rStyle w:val="Hyperlink"/>
          </w:rPr>
          <w:t>RP-210220</w:t>
        </w:r>
      </w:hyperlink>
      <w:r>
        <w:t xml:space="preserve">9, </w:t>
      </w:r>
      <w:hyperlink r:id="rId33" w:history="1">
        <w:r w:rsidR="002F7370">
          <w:rPr>
            <w:rStyle w:val="Hyperlink"/>
          </w:rPr>
          <w:t>RP-210221</w:t>
        </w:r>
      </w:hyperlink>
      <w:r>
        <w:t xml:space="preserve">0, </w:t>
      </w:r>
      <w:hyperlink r:id="rId34" w:history="1">
        <w:r w:rsidR="002F7370">
          <w:rPr>
            <w:rStyle w:val="Hyperlink"/>
          </w:rPr>
          <w:t>RP-210221</w:t>
        </w:r>
      </w:hyperlink>
      <w:r>
        <w:t xml:space="preserve">1, </w:t>
      </w:r>
      <w:hyperlink r:id="rId35" w:history="1">
        <w:r w:rsidR="002F7370">
          <w:rPr>
            <w:rStyle w:val="Hyperlink"/>
          </w:rPr>
          <w:t>RP-210221</w:t>
        </w:r>
      </w:hyperlink>
      <w:r>
        <w:t xml:space="preserve">2 and </w:t>
      </w:r>
      <w:hyperlink r:id="rId36" w:history="1">
        <w:r w:rsidR="002F7370">
          <w:rPr>
            <w:rStyle w:val="Hyperlink"/>
          </w:rPr>
          <w:t>RP-210221</w:t>
        </w:r>
      </w:hyperlink>
      <w:r>
        <w:t>3.</w:t>
      </w:r>
    </w:p>
    <w:p w14:paraId="5FF2457F" w14:textId="6E25B3C5" w:rsidR="00A209D6" w:rsidRPr="006E13D1" w:rsidRDefault="00D9550B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7B7240A4" w14:textId="2A5A6A43" w:rsidR="004F73A7" w:rsidRPr="006E13D1" w:rsidRDefault="004F73A7" w:rsidP="00A209D6">
      <w:r>
        <w:t>This document has made</w:t>
      </w:r>
      <w:r w:rsidR="004F4540">
        <w:t xml:space="preserve"> the following observations</w:t>
      </w:r>
      <w:r w:rsidR="00D9550B">
        <w:t xml:space="preserve"> and proposals</w:t>
      </w:r>
      <w:r w:rsidR="004F4540">
        <w:t>:</w:t>
      </w:r>
    </w:p>
    <w:p w14:paraId="41EB69BD" w14:textId="77777777" w:rsidR="00D9550B" w:rsidRDefault="00D9550B" w:rsidP="00D9550B">
      <w:r w:rsidRPr="00D9550B">
        <w:rPr>
          <w:b/>
          <w:bCs/>
        </w:rPr>
        <w:t>Observation 1:</w:t>
      </w:r>
      <w:r>
        <w:t xml:space="preserve"> The RAN2#115e and RAN4#100e agreements are compatible with each other and only lack the addition of an NS-value to band n77.</w:t>
      </w:r>
    </w:p>
    <w:p w14:paraId="7F44571E" w14:textId="557C08DA" w:rsidR="00D9550B" w:rsidRDefault="00D9550B" w:rsidP="00D9550B">
      <w:r w:rsidRPr="00D9550B">
        <w:rPr>
          <w:b/>
          <w:bCs/>
        </w:rPr>
        <w:t>Proposal 1:</w:t>
      </w:r>
      <w:r>
        <w:t xml:space="preserve"> RAN to resolve the n77 extension in the US by approving the with company contributed CRs that add the capability signalling to LTE and NR along with NS-value to </w:t>
      </w:r>
      <w:hyperlink r:id="rId37" w:history="1">
        <w:r w:rsidRPr="00B32923">
          <w:rPr>
            <w:rStyle w:val="Hyperlink"/>
          </w:rPr>
          <w:t>TS38.101-1</w:t>
        </w:r>
      </w:hyperlink>
      <w:r>
        <w:t>.</w:t>
      </w:r>
    </w:p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5E7E9" w14:textId="77777777" w:rsidR="00640624" w:rsidRDefault="00640624">
      <w:r>
        <w:separator/>
      </w:r>
    </w:p>
  </w:endnote>
  <w:endnote w:type="continuationSeparator" w:id="0">
    <w:p w14:paraId="003F2FA3" w14:textId="77777777" w:rsidR="00640624" w:rsidRDefault="00640624">
      <w:r>
        <w:continuationSeparator/>
      </w:r>
    </w:p>
  </w:endnote>
  <w:endnote w:type="continuationNotice" w:id="1">
    <w:p w14:paraId="6073F8D6" w14:textId="77777777" w:rsidR="00640624" w:rsidRDefault="006406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10B5B" w14:textId="77777777" w:rsidR="00640624" w:rsidRDefault="00640624">
      <w:r>
        <w:separator/>
      </w:r>
    </w:p>
  </w:footnote>
  <w:footnote w:type="continuationSeparator" w:id="0">
    <w:p w14:paraId="285C1015" w14:textId="77777777" w:rsidR="00640624" w:rsidRDefault="00640624">
      <w:r>
        <w:continuationSeparator/>
      </w:r>
    </w:p>
  </w:footnote>
  <w:footnote w:type="continuationNotice" w:id="1">
    <w:p w14:paraId="636613DD" w14:textId="77777777" w:rsidR="00640624" w:rsidRDefault="006406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65268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610D8"/>
    <w:rsid w:val="002747EC"/>
    <w:rsid w:val="002855BF"/>
    <w:rsid w:val="002F0D22"/>
    <w:rsid w:val="002F7370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A49C6"/>
    <w:rsid w:val="00611566"/>
    <w:rsid w:val="00640624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D69"/>
    <w:rsid w:val="007A2E55"/>
    <w:rsid w:val="007B18D8"/>
    <w:rsid w:val="007C095F"/>
    <w:rsid w:val="007C2DD0"/>
    <w:rsid w:val="007F2E08"/>
    <w:rsid w:val="008028A4"/>
    <w:rsid w:val="00813245"/>
    <w:rsid w:val="00840DE0"/>
    <w:rsid w:val="008607A8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073D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32923"/>
    <w:rsid w:val="00B47FD1"/>
    <w:rsid w:val="00B516BB"/>
    <w:rsid w:val="00B606E6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C35B0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550B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859B6"/>
    <w:rsid w:val="00EA66C9"/>
    <w:rsid w:val="00EC4A25"/>
    <w:rsid w:val="00EF612C"/>
    <w:rsid w:val="00F025A2"/>
    <w:rsid w:val="00F036E9"/>
    <w:rsid w:val="00F07388"/>
    <w:rsid w:val="00F2026E"/>
    <w:rsid w:val="00F2210A"/>
    <w:rsid w:val="00F23E2E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2705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locked/>
    <w:rsid w:val="00FB2705"/>
    <w:rPr>
      <w:rFonts w:ascii="Calibri" w:hAnsi="Calibri" w:cs="Calibri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FB2705"/>
    <w:pPr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Doc-title">
    <w:name w:val="Doc-title"/>
    <w:basedOn w:val="Normal"/>
    <w:next w:val="Doc-text2"/>
    <w:link w:val="Doc-titleChar"/>
    <w:qFormat/>
    <w:rsid w:val="00FB270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B270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B2705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FB2705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FB2705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B2705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FB2705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1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TSG_RAN/TSGR_92e/Docs/RP-211587.zip" TargetMode="External"/><Relationship Id="rId18" Type="http://schemas.openxmlformats.org/officeDocument/2006/relationships/hyperlink" Target="https://www.3gpp.org/ftp/TSG_RAN/WG2_RL2/TSGR2_115-e/Docs/R2-2109223.zip" TargetMode="External"/><Relationship Id="rId26" Type="http://schemas.openxmlformats.org/officeDocument/2006/relationships/hyperlink" Target="http://www.3gpp.org/ftp/tsg_ran/TSG_RAN/TSGR_93e/Docs/RP-210221.zip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4_Radio/TSGR4_100-e/Docs/R4-2115112.zip" TargetMode="External"/><Relationship Id="rId34" Type="http://schemas.openxmlformats.org/officeDocument/2006/relationships/hyperlink" Target="http://www.3gpp.org/ftp/tsg_ran/TSG_RAN/TSGR_93e/Docs/RP-210221.zip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TSG_RAN/TSGR_93e/Docs/RP-212169.zip" TargetMode="External"/><Relationship Id="rId17" Type="http://schemas.openxmlformats.org/officeDocument/2006/relationships/hyperlink" Target="https://www.3gpp.org/ftp/TSG_RAN/WG2_RL2/TSGR2_115-e/Docs/R2-2109185.zip" TargetMode="External"/><Relationship Id="rId25" Type="http://schemas.openxmlformats.org/officeDocument/2006/relationships/hyperlink" Target="http://www.3gpp.org/ftp/tsg_ran/TSG_RAN/TSGR_93e/Docs/RP-210220.zip" TargetMode="External"/><Relationship Id="rId33" Type="http://schemas.openxmlformats.org/officeDocument/2006/relationships/hyperlink" Target="http://www.3gpp.org/ftp/tsg_ran/TSG_RAN/TSGR_93e/Docs/RP-210221.zip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5-e/Docs/R2-2109184.zip" TargetMode="External"/><Relationship Id="rId20" Type="http://schemas.openxmlformats.org/officeDocument/2006/relationships/hyperlink" Target="https://www.3gpp.org/ftp/tsg_ran/WG4_Radio/TSGR4_100-e/Docs/R4-2112050.zip" TargetMode="External"/><Relationship Id="rId29" Type="http://schemas.openxmlformats.org/officeDocument/2006/relationships/hyperlink" Target="http://www.3gpp.org/ftp/tsg_ran/TSG_RAN/TSGR_93e/Docs/RP-212213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3gpp.org/ftp/tsg_ran/TSG_RAN/TSGR_93e/Docs/RP-210220.zip" TargetMode="External"/><Relationship Id="rId32" Type="http://schemas.openxmlformats.org/officeDocument/2006/relationships/hyperlink" Target="http://www.3gpp.org/ftp/tsg_ran/TSG_RAN/TSGR_93e/Docs/RP-210220.zip" TargetMode="External"/><Relationship Id="rId37" Type="http://schemas.openxmlformats.org/officeDocument/2006/relationships/hyperlink" Target="https://www.3gpp.org/DynaReport/38101-1.htm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5-e/Docs/R2-2109183.zip" TargetMode="External"/><Relationship Id="rId23" Type="http://schemas.openxmlformats.org/officeDocument/2006/relationships/hyperlink" Target="https://www.3gpp.org/ftp/tsg_ran/WG4_Radio/TSGR4_100-e/Docs/R4-2115005.zip" TargetMode="External"/><Relationship Id="rId28" Type="http://schemas.openxmlformats.org/officeDocument/2006/relationships/hyperlink" Target="http://www.3gpp.org/ftp/tsg_ran/TSG_RAN/TSGR_93e/Docs/RP-212212.zip" TargetMode="External"/><Relationship Id="rId36" Type="http://schemas.openxmlformats.org/officeDocument/2006/relationships/hyperlink" Target="http://www.3gpp.org/ftp/tsg_ran/TSG_RAN/TSGR_93e/Docs/RP-210221.zip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4_Radio/TSGR4_100-e/Docs/R4-2115080.zip" TargetMode="External"/><Relationship Id="rId31" Type="http://schemas.openxmlformats.org/officeDocument/2006/relationships/hyperlink" Target="http://www.3gpp.org/ftp/tsg_ran/TSG_RAN/TSGR_93e/Docs/RP-210220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5-e/Docs/R2-2109182.zip" TargetMode="External"/><Relationship Id="rId22" Type="http://schemas.openxmlformats.org/officeDocument/2006/relationships/hyperlink" Target="https://www.3gpp.org/DynaReport/38101-1.htm" TargetMode="External"/><Relationship Id="rId27" Type="http://schemas.openxmlformats.org/officeDocument/2006/relationships/hyperlink" Target="http://www.3gpp.org/ftp/tsg_ran/TSG_RAN/TSGR_93e/Docs/RP-210221.zip" TargetMode="External"/><Relationship Id="rId30" Type="http://schemas.openxmlformats.org/officeDocument/2006/relationships/hyperlink" Target="https://www.3gpp.org/DynaReport/38101-1.htm" TargetMode="External"/><Relationship Id="rId35" Type="http://schemas.openxmlformats.org/officeDocument/2006/relationships/hyperlink" Target="http://www.3gpp.org/ftp/tsg_ran/TSG_RAN/TSGR_93e/Docs/RP-21022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5AIRPNAIUNRU-859666464-9183</_dlc_DocId>
    <_dlc_DocIdUrl xmlns="71c5aaf6-e6ce-465b-b873-5148d2a4c105">
      <Url>https://nokia.sharepoint.com/sites/c5g/e2earch/_layouts/15/DocIdRedir.aspx?ID=5AIRPNAIUNRU-859666464-9183</Url>
      <Description>5AIRPNAIUNRU-859666464-9183</Description>
    </_dlc_DocIdUrl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5679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Nokia, Nokia Shanghai Bell</cp:lastModifiedBy>
  <cp:revision>93</cp:revision>
  <dcterms:created xsi:type="dcterms:W3CDTF">2016-08-12T03:53:00Z</dcterms:created>
  <dcterms:modified xsi:type="dcterms:W3CDTF">2021-09-06T16:14:00Z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633e9dbd-ae42-438a-afd3-b5261449ad76</vt:lpwstr>
  </property>
</Properties>
</file>